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49" w:rsidRDefault="00B85D49" w:rsidP="00B85D49">
      <w:pPr>
        <w:contextualSpacing/>
        <w:jc w:val="center"/>
      </w:pPr>
      <w:r>
        <w:t>ОТЧЕТ</w:t>
      </w:r>
    </w:p>
    <w:p w:rsidR="0006072E" w:rsidRDefault="00B85D49" w:rsidP="00B85D49">
      <w:pPr>
        <w:contextualSpacing/>
        <w:jc w:val="center"/>
      </w:pPr>
      <w:r>
        <w:t xml:space="preserve"> Об исполнении Плана противодействия коррупции в </w:t>
      </w:r>
      <w:r>
        <w:t>МКУ КДЦ «РОНДО»</w:t>
      </w:r>
    </w:p>
    <w:p w:rsidR="00B85D49" w:rsidRDefault="00B85D49" w:rsidP="00B85D49">
      <w:pPr>
        <w:contextualSpacing/>
        <w:jc w:val="center"/>
      </w:pPr>
      <w:r>
        <w:t>МО «</w:t>
      </w:r>
      <w:proofErr w:type="spellStart"/>
      <w:r>
        <w:t>Новодевяткинское</w:t>
      </w:r>
      <w:proofErr w:type="spellEnd"/>
      <w:r>
        <w:t xml:space="preserve"> сельское поселение»</w:t>
      </w:r>
    </w:p>
    <w:p w:rsidR="00B85D49" w:rsidRDefault="00B85D49" w:rsidP="00B85D49">
      <w:pPr>
        <w:contextualSpacing/>
        <w:jc w:val="center"/>
      </w:pPr>
      <w:r>
        <w:t xml:space="preserve"> Всеволожского муниципального района Ленинградской области</w:t>
      </w:r>
    </w:p>
    <w:p w:rsidR="006E276D" w:rsidRDefault="006E276D" w:rsidP="00B85D49">
      <w:pPr>
        <w:contextualSpacing/>
        <w:jc w:val="center"/>
      </w:pPr>
      <w:r>
        <w:t>За 2021 год</w:t>
      </w:r>
    </w:p>
    <w:p w:rsidR="006E276D" w:rsidRDefault="006E276D" w:rsidP="006E276D">
      <w:pPr>
        <w:contextualSpacing/>
      </w:pPr>
      <w:r>
        <w:t xml:space="preserve">Новое </w:t>
      </w:r>
      <w:proofErr w:type="spellStart"/>
      <w:r>
        <w:t>Девяткино</w:t>
      </w:r>
      <w:proofErr w:type="spellEnd"/>
      <w:r>
        <w:t xml:space="preserve">                                                                                                     11.01.2022г.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559"/>
        <w:gridCol w:w="2350"/>
        <w:gridCol w:w="2375"/>
      </w:tblGrid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Срок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выполнения</w:t>
            </w:r>
          </w:p>
        </w:tc>
      </w:tr>
      <w:tr w:rsidR="0084298F" w:rsidRPr="000E29B2" w:rsidTr="009C4158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1. Нормативное обеспечение противодействия коррупции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Назначение приказом по учреждению должностных лиц, ответственных за профилактику коррупционных правонарушений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D6073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ИСПОЛНЕНО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Разработка и утверждение плана мероприятий по противодействию </w:t>
            </w:r>
            <w:proofErr w:type="spellStart"/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коррупци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зам. директора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D6073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ИСПОЛНЕНО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Принятие Кодекса  этики и служебного поведения работников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D6073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ИСПОЛНЕНО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Составление обоснованного плана </w:t>
            </w:r>
            <w:proofErr w:type="spellStart"/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финансово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хозяйственной</w:t>
            </w:r>
            <w:proofErr w:type="spellEnd"/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деятельности учреждения на финансовый год и целевое использование бюджетных средств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гл. бухгалтер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D6073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Составлен план </w:t>
            </w:r>
            <w:proofErr w:type="spellStart"/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финансово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хозяйственной</w:t>
            </w:r>
            <w:proofErr w:type="spellEnd"/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деятельности учреждения на финансовый год и целевое использование бюджетных средств</w:t>
            </w:r>
          </w:p>
        </w:tc>
      </w:tr>
      <w:tr w:rsidR="0084298F" w:rsidRPr="000E29B2" w:rsidTr="009C4158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2.Правовое просвещение и повышение антикоррупционной компетентности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информирования сотрудников учреждения об изменениях антикоррупционного законодательства.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ответственное лицо за профилактику коррупционных и иных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правонарушений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D6073" w:rsidRDefault="008D6073" w:rsidP="009C4158">
            <w:pPr>
              <w:spacing w:after="15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Проводились собрания сотрудников:</w:t>
            </w:r>
          </w:p>
          <w:p w:rsidR="0084298F" w:rsidRDefault="008D6073" w:rsidP="009C4158">
            <w:pPr>
              <w:spacing w:after="15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15 марта 2021г.</w:t>
            </w:r>
          </w:p>
          <w:p w:rsidR="008D6073" w:rsidRDefault="008D6073" w:rsidP="009C4158">
            <w:pPr>
              <w:spacing w:after="15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 июня 2021г.</w:t>
            </w:r>
          </w:p>
          <w:p w:rsidR="008D6073" w:rsidRDefault="008D6073" w:rsidP="009C4158">
            <w:pPr>
              <w:spacing w:after="15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 сентября 2021г.</w:t>
            </w:r>
          </w:p>
          <w:p w:rsidR="008D6073" w:rsidRPr="000E29B2" w:rsidRDefault="008D6073" w:rsidP="009C4158">
            <w:pPr>
              <w:spacing w:after="15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 декабря 2021г.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Формировать в коллективе обстановку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ответственное лицо за профилактику коррупционных и иных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правонарушений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D6073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Жалобы и факты</w:t>
            </w:r>
            <w:r w:rsidR="0084298F"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взяточничества, проявления корыстных интересов в ущерб интересам работы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выявлены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2.3.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оценки должностных обязанностей работников, исполнение которых в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наибольшей мере подвержено риску коррупционных проявлений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ответственное лицо за профилактику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коррупционных и иных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правонарушений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D6073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Коррупционных явлений в отношении сотрудников не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выявлено, жалобы не поступали.</w:t>
            </w:r>
            <w:r w:rsidR="0084298F"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Усиление персональной ответственности работников, за неправомерно принятые решения в рамках служебных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обязанностей и полномочий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ответственное лицо за профилактику коррупционных и иных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правонарушений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6E276D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выявлено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2.5.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разъяснительной работы с сотрудниками учреждения: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-    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-  об установлении наказания за коммерческий подкуп, получение и дачу взятки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-  о недопустимости принятия подарков в связи с должностным положением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ответственное лицо за профилактику коррупционных и иных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правонарушений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76D" w:rsidRDefault="006E276D" w:rsidP="006E276D">
            <w:pPr>
              <w:spacing w:after="15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Разъяснительная работа проводилась в рамках проведения собраний</w:t>
            </w:r>
          </w:p>
          <w:p w:rsidR="006E276D" w:rsidRDefault="006E276D" w:rsidP="006E276D">
            <w:pPr>
              <w:spacing w:after="15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 марта 2021г.</w:t>
            </w:r>
          </w:p>
          <w:p w:rsidR="006E276D" w:rsidRDefault="006E276D" w:rsidP="006E276D">
            <w:pPr>
              <w:spacing w:after="15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 июня 2021г.</w:t>
            </w:r>
          </w:p>
          <w:p w:rsidR="006E276D" w:rsidRDefault="006E276D" w:rsidP="006E276D">
            <w:pPr>
              <w:spacing w:after="15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 сентября 2021г.</w:t>
            </w:r>
          </w:p>
          <w:p w:rsidR="0084298F" w:rsidRDefault="006E276D" w:rsidP="006E276D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 декабря 2021г.</w:t>
            </w:r>
            <w:r w:rsidR="0084298F"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6E276D" w:rsidRPr="000E29B2" w:rsidRDefault="006E276D" w:rsidP="006E276D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Жалоб не поступало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4298F" w:rsidRPr="000E29B2" w:rsidTr="009C4158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3. Меры по совершенствованию управления в целях предупреждения коррупции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проверки порядка заключения и исполнения договоров (контрактов), заключаемых для обеспечения деятельности учреждения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Учредитель,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гл.бухгалтер</w:t>
            </w:r>
            <w:proofErr w:type="spellEnd"/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6E276D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Все договора и контракты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соотвествуют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законодательству РФ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Мониторинг цен на продукцию, закупаемую для нужд учреждения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6E276D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Проводились </w:t>
            </w:r>
            <w:r w:rsidR="0084298F"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при проведении закупки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Регламентация использования имущества и ресурсов: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-                     Организация контроля за оформлением актов выполненных работ по проведению ремонта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                     Организация контроля, за использованием средств бюджета, финансово-хозяйственной деятельностью, законностью формирования и расходования внебюджетных средств, распределением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стимулирующей части фонда оплаты труда.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-                     Обеспечение неукоснительного исполнения требований законодательства РФ в сфере оказания платных услуг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Default="006E276D" w:rsidP="006E276D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Обеспечено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неукоснительно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исполнени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требований законодательства РФ в сфере оказания платных услуг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расходования внебюджетных средств, распределением стимулирующей части фонда оплаты труда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E276D" w:rsidRPr="000E29B2" w:rsidRDefault="006E276D" w:rsidP="006E276D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Соответствует Положению об оплате труда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мероприятий по предоставлению руководителем учреждения сведений о доходах, об имуществе и обязательствах имущественного характера руководителя, его супруга (</w:t>
            </w:r>
            <w:proofErr w:type="spellStart"/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ги</w:t>
            </w:r>
            <w:proofErr w:type="spellEnd"/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) и несовершеннолетних детей, а также граждан, претендующих на занятие соответствующих должностей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учредитель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6E276D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Директором предоставлена Налоговая декларация  учредителю в установленный законом срок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Внедрение системы эффективного контракта в учреждении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6E276D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Действует система</w:t>
            </w:r>
            <w:r w:rsidR="0084298F"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эффективного контракта в учреждении</w:t>
            </w:r>
          </w:p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Предотвращение и урегулирование конфликтов интересов в учреждении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ответственное лицо за профилактику коррупционных и иных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правонарушений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298F" w:rsidRPr="000E29B2" w:rsidRDefault="006E276D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Конфликты интересов отсутствуют</w:t>
            </w:r>
          </w:p>
        </w:tc>
      </w:tr>
      <w:tr w:rsidR="0084298F" w:rsidRPr="000E29B2" w:rsidTr="009C4158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4. Информационная работа по противодействию и предупреждению фактов коррупции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открытости, добросовестной конкуренции и объективности при размещении заказов на поставку товаров, выполнение работ, оказание услуг для нужд учреждения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6E276D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Жалоб нет, проверка учредителем, нарушений не выявлено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Размещение на сайте учреждения телефонов доверия МВД по ЧР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6E276D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Размещено и обновляется по мере необходимости</w:t>
            </w:r>
          </w:p>
        </w:tc>
      </w:tr>
      <w:tr w:rsidR="0084298F" w:rsidRPr="000E29B2" w:rsidTr="009C4158"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4.3.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Размещение на сайте учреждения сведений об имеющихся вакансиях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84298F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29B2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298F" w:rsidRPr="000E29B2" w:rsidRDefault="006E276D" w:rsidP="009C415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Постоянно ведется работа в этом направлении</w:t>
            </w:r>
          </w:p>
        </w:tc>
      </w:tr>
    </w:tbl>
    <w:p w:rsidR="003F285E" w:rsidRDefault="003F285E" w:rsidP="00B85D49">
      <w:pPr>
        <w:contextualSpacing/>
        <w:jc w:val="center"/>
      </w:pPr>
    </w:p>
    <w:p w:rsidR="003F285E" w:rsidRDefault="003F285E" w:rsidP="00B85D49">
      <w:pPr>
        <w:contextualSpacing/>
        <w:jc w:val="center"/>
      </w:pPr>
    </w:p>
    <w:p w:rsidR="0084298F" w:rsidRDefault="006E276D" w:rsidP="00B85D49">
      <w:pPr>
        <w:contextualSpacing/>
        <w:jc w:val="center"/>
      </w:pPr>
      <w:bookmarkStart w:id="0" w:name="_GoBack"/>
      <w:bookmarkEnd w:id="0"/>
      <w:r>
        <w:t>Директор МКУ _______________________(Окунева С.А.)</w:t>
      </w:r>
    </w:p>
    <w:sectPr w:rsidR="0084298F" w:rsidSect="006E2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99"/>
    <w:rsid w:val="0006072E"/>
    <w:rsid w:val="003F285E"/>
    <w:rsid w:val="006E276D"/>
    <w:rsid w:val="0084298F"/>
    <w:rsid w:val="008D6073"/>
    <w:rsid w:val="00B85D49"/>
    <w:rsid w:val="00F8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B63"/>
  <w15:chartTrackingRefBased/>
  <w15:docId w15:val="{7E5C0DE5-4C13-491D-8C53-93A1AA5D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56E7-1FEF-427E-BBC2-161A798B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Макарова</dc:creator>
  <cp:keywords/>
  <dc:description/>
  <cp:lastModifiedBy>Светлана Макарова</cp:lastModifiedBy>
  <cp:revision>3</cp:revision>
  <dcterms:created xsi:type="dcterms:W3CDTF">2022-01-17T16:22:00Z</dcterms:created>
  <dcterms:modified xsi:type="dcterms:W3CDTF">2022-01-17T16:38:00Z</dcterms:modified>
</cp:coreProperties>
</file>